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2C7" w:rsidRPr="00702BB0" w:rsidRDefault="000372C7" w:rsidP="000372C7">
      <w:pPr>
        <w:pStyle w:val="c0"/>
        <w:shd w:val="clear" w:color="auto" w:fill="FFFFFF"/>
        <w:spacing w:before="0" w:beforeAutospacing="0" w:after="0" w:afterAutospacing="0"/>
        <w:ind w:left="4" w:right="18" w:firstLine="548"/>
        <w:jc w:val="center"/>
        <w:rPr>
          <w:rStyle w:val="c14"/>
          <w:rFonts w:eastAsia="Calibri"/>
          <w:b/>
          <w:bCs/>
          <w:color w:val="000000"/>
          <w:sz w:val="22"/>
          <w:szCs w:val="22"/>
        </w:rPr>
      </w:pPr>
      <w:r w:rsidRPr="00702BB0">
        <w:rPr>
          <w:rStyle w:val="c14"/>
          <w:rFonts w:eastAsia="Calibri"/>
          <w:b/>
          <w:bCs/>
          <w:color w:val="000000"/>
          <w:sz w:val="22"/>
          <w:szCs w:val="22"/>
        </w:rPr>
        <w:t>ВНУТРИШКОЛЬНЫЕ МЕХАНИЗМЫ МОНИТОРИНГА КАЧЕСТВА ПОДГО</w:t>
      </w:r>
      <w:r w:rsidR="006671BA" w:rsidRPr="00702BB0">
        <w:rPr>
          <w:rStyle w:val="c14"/>
          <w:rFonts w:eastAsia="Calibri"/>
          <w:b/>
          <w:bCs/>
          <w:color w:val="000000"/>
          <w:sz w:val="22"/>
          <w:szCs w:val="22"/>
        </w:rPr>
        <w:t xml:space="preserve">ТОВКИ ОБУЧАЮЩИХСЯ МБОУ </w:t>
      </w:r>
      <w:proofErr w:type="spellStart"/>
      <w:r w:rsidR="00702BB0" w:rsidRPr="00702BB0">
        <w:rPr>
          <w:rStyle w:val="c14"/>
          <w:rFonts w:eastAsia="Calibri"/>
          <w:b/>
          <w:bCs/>
          <w:color w:val="000000"/>
          <w:sz w:val="22"/>
          <w:szCs w:val="22"/>
        </w:rPr>
        <w:t>Шамбалыгской</w:t>
      </w:r>
      <w:proofErr w:type="spellEnd"/>
      <w:r w:rsidR="00702BB0" w:rsidRPr="00702BB0">
        <w:rPr>
          <w:rStyle w:val="c14"/>
          <w:rFonts w:eastAsia="Calibri"/>
          <w:b/>
          <w:bCs/>
          <w:color w:val="000000"/>
          <w:sz w:val="22"/>
          <w:szCs w:val="22"/>
        </w:rPr>
        <w:t xml:space="preserve"> </w:t>
      </w:r>
      <w:r w:rsidRPr="00702BB0">
        <w:rPr>
          <w:rStyle w:val="c14"/>
          <w:rFonts w:eastAsia="Calibri"/>
          <w:b/>
          <w:bCs/>
          <w:color w:val="000000"/>
          <w:sz w:val="22"/>
          <w:szCs w:val="22"/>
        </w:rPr>
        <w:t>СОШ</w:t>
      </w:r>
    </w:p>
    <w:p w:rsidR="000372C7" w:rsidRPr="00702BB0" w:rsidRDefault="000372C7" w:rsidP="000372C7">
      <w:pPr>
        <w:pStyle w:val="c0"/>
        <w:shd w:val="clear" w:color="auto" w:fill="FFFFFF"/>
        <w:spacing w:before="0" w:beforeAutospacing="0" w:after="0" w:afterAutospacing="0"/>
        <w:ind w:left="4" w:right="18" w:firstLine="548"/>
        <w:jc w:val="both"/>
        <w:rPr>
          <w:rStyle w:val="c14"/>
          <w:rFonts w:eastAsia="Calibri"/>
          <w:b/>
          <w:bCs/>
          <w:color w:val="000000"/>
          <w:sz w:val="22"/>
          <w:szCs w:val="22"/>
        </w:rPr>
      </w:pPr>
    </w:p>
    <w:p w:rsidR="000372C7" w:rsidRPr="00702BB0" w:rsidRDefault="000372C7" w:rsidP="000372C7">
      <w:pPr>
        <w:pStyle w:val="c0"/>
        <w:shd w:val="clear" w:color="auto" w:fill="FFFFFF"/>
        <w:spacing w:before="0" w:beforeAutospacing="0" w:after="0" w:afterAutospacing="0"/>
        <w:ind w:left="4" w:right="18" w:firstLine="548"/>
        <w:jc w:val="both"/>
        <w:rPr>
          <w:color w:val="000000"/>
          <w:sz w:val="22"/>
          <w:szCs w:val="22"/>
        </w:rPr>
      </w:pPr>
      <w:r w:rsidRPr="00702BB0">
        <w:rPr>
          <w:rStyle w:val="c14"/>
          <w:rFonts w:eastAsia="Calibri"/>
          <w:bCs/>
          <w:color w:val="000000"/>
          <w:sz w:val="22"/>
          <w:szCs w:val="22"/>
        </w:rPr>
        <w:t>Под мониторингом в образовании понимается система сбора, обработки, хранения и распространения информации об образовательной системе или отдельных ее элементах, ориентированная на информационное обеспечение управления, позволяющая судить о состоянии объекта в любой момент времени и дающая прогноз его развития</w:t>
      </w:r>
      <w:r w:rsidRPr="00702BB0">
        <w:rPr>
          <w:rStyle w:val="c4"/>
          <w:rFonts w:eastAsia="Calibri"/>
          <w:color w:val="000000"/>
          <w:sz w:val="22"/>
          <w:szCs w:val="22"/>
        </w:rPr>
        <w:t>.</w:t>
      </w:r>
    </w:p>
    <w:p w:rsidR="000372C7" w:rsidRPr="00702BB0" w:rsidRDefault="000372C7" w:rsidP="000372C7">
      <w:pPr>
        <w:pStyle w:val="c0"/>
        <w:shd w:val="clear" w:color="auto" w:fill="FFFFFF"/>
        <w:spacing w:before="0" w:beforeAutospacing="0" w:after="0" w:afterAutospacing="0"/>
        <w:ind w:left="4" w:right="18" w:firstLine="548"/>
        <w:jc w:val="both"/>
        <w:rPr>
          <w:color w:val="000000"/>
          <w:sz w:val="22"/>
          <w:szCs w:val="22"/>
        </w:rPr>
      </w:pPr>
      <w:r w:rsidRPr="00702BB0">
        <w:rPr>
          <w:rStyle w:val="c4"/>
          <w:rFonts w:eastAsia="Calibri"/>
          <w:color w:val="000000"/>
          <w:sz w:val="22"/>
          <w:szCs w:val="22"/>
        </w:rPr>
        <w:t>Понятие «мониторинг» не имеет однозначного толкования. В общем виде его можно определить как постоянное наблюдение за каким-либо процессом с целью выявить его соответствия желаемому результату или исходному положению.</w:t>
      </w:r>
    </w:p>
    <w:p w:rsidR="000372C7" w:rsidRPr="00702BB0" w:rsidRDefault="000372C7" w:rsidP="000372C7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02BB0">
        <w:rPr>
          <w:rStyle w:val="c4"/>
          <w:rFonts w:eastAsia="Calibri"/>
          <w:color w:val="000000"/>
          <w:sz w:val="22"/>
          <w:szCs w:val="22"/>
        </w:rPr>
        <w:t>Надо отметить, что вопрос отслеживания результатов образовательного процесса поднимается в педагогике давно. Во многих научных и педагогических исследованиях мониторинг понимают как наблюдение за состоянием педагогического процесса (уровень усвоения ЗУН, организация учебно-воспитательного процесса , уровень преподавания и т. д.) с целью его контроля, прогноза и устойчивого функционирования. Различают глобальный, региональный и локальный уровни мониторинга. Он может проводиться с помощью информационных технологий, а также путем сбора данных (анкет, опросов и т. д.). Информационный мониторинг позволяет оперативно выявлять очаги и характер изменений в системе работы школы, прослеживать интенсивность процессов и амплитуды сдвигов, изучать взаимодействие систем УВП.</w:t>
      </w:r>
    </w:p>
    <w:p w:rsidR="000372C7" w:rsidRPr="00702BB0" w:rsidRDefault="00702BB0" w:rsidP="000372C7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rStyle w:val="c4"/>
          <w:rFonts w:eastAsia="Calibri"/>
          <w:color w:val="000000"/>
          <w:sz w:val="22"/>
          <w:szCs w:val="22"/>
        </w:rPr>
        <w:t>Ф</w:t>
      </w:r>
      <w:r w:rsidR="000372C7" w:rsidRPr="00702BB0">
        <w:rPr>
          <w:rStyle w:val="c4"/>
          <w:rFonts w:eastAsia="Calibri"/>
          <w:color w:val="000000"/>
          <w:sz w:val="22"/>
          <w:szCs w:val="22"/>
        </w:rPr>
        <w:t>ункции мониторинга образовательного процесса</w:t>
      </w:r>
      <w:r>
        <w:rPr>
          <w:rStyle w:val="c4"/>
          <w:rFonts w:eastAsia="Calibri"/>
          <w:color w:val="000000"/>
          <w:sz w:val="22"/>
          <w:szCs w:val="22"/>
        </w:rPr>
        <w:t>:</w:t>
      </w:r>
    </w:p>
    <w:p w:rsidR="000372C7" w:rsidRPr="00702BB0" w:rsidRDefault="000372C7" w:rsidP="000372C7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02BB0">
        <w:rPr>
          <w:rStyle w:val="c14"/>
          <w:rFonts w:eastAsia="Calibri"/>
          <w:b/>
          <w:bCs/>
          <w:i/>
          <w:iCs/>
          <w:color w:val="000000"/>
          <w:sz w:val="22"/>
          <w:szCs w:val="22"/>
        </w:rPr>
        <w:t>Мотивационно-целевая функция</w:t>
      </w:r>
      <w:r w:rsidRPr="00702BB0">
        <w:rPr>
          <w:rStyle w:val="c4"/>
          <w:rFonts w:eastAsia="Calibri"/>
          <w:color w:val="000000"/>
          <w:sz w:val="22"/>
          <w:szCs w:val="22"/>
        </w:rPr>
        <w:t> – четкое выполнение всеми членами педагогического коллектива работы в соответствии с делегированными им обязанностями и планом, сообразуясь с потребностями в достижении собственных и коллективных целей.</w:t>
      </w:r>
    </w:p>
    <w:p w:rsidR="000372C7" w:rsidRPr="00702BB0" w:rsidRDefault="000372C7" w:rsidP="000372C7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02BB0">
        <w:rPr>
          <w:rStyle w:val="c14"/>
          <w:rFonts w:eastAsia="Calibri"/>
          <w:b/>
          <w:bCs/>
          <w:i/>
          <w:iCs/>
          <w:color w:val="000000"/>
          <w:sz w:val="22"/>
          <w:szCs w:val="22"/>
        </w:rPr>
        <w:t>Информационно-аналитическая функция</w:t>
      </w:r>
      <w:r w:rsidRPr="00702BB0">
        <w:rPr>
          <w:rStyle w:val="c4"/>
          <w:rFonts w:eastAsia="Calibri"/>
          <w:i/>
          <w:iCs/>
          <w:color w:val="000000"/>
          <w:sz w:val="22"/>
          <w:szCs w:val="22"/>
        </w:rPr>
        <w:t> –</w:t>
      </w:r>
      <w:r w:rsidRPr="00702BB0">
        <w:rPr>
          <w:rStyle w:val="apple-converted-space"/>
          <w:rFonts w:eastAsia="Calibri"/>
          <w:i/>
          <w:iCs/>
          <w:color w:val="000000"/>
          <w:sz w:val="22"/>
          <w:szCs w:val="22"/>
        </w:rPr>
        <w:t> </w:t>
      </w:r>
      <w:r w:rsidRPr="00702BB0">
        <w:rPr>
          <w:rStyle w:val="c4"/>
          <w:rFonts w:eastAsia="Calibri"/>
          <w:color w:val="000000"/>
          <w:sz w:val="22"/>
          <w:szCs w:val="22"/>
        </w:rPr>
        <w:t>функция управления, направленная на изучение физического состояния и обоснованности применения совокупности способов, средств, воздействий по достижению целей, на объективную оценку результатов педагогического процесса и выработку регулирующих механизмов по переводу системы в новое качественное состояние.</w:t>
      </w:r>
    </w:p>
    <w:p w:rsidR="000372C7" w:rsidRPr="00702BB0" w:rsidRDefault="000372C7" w:rsidP="000372C7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02BB0">
        <w:rPr>
          <w:rStyle w:val="c14"/>
          <w:rFonts w:eastAsia="Calibri"/>
          <w:b/>
          <w:bCs/>
          <w:i/>
          <w:iCs/>
          <w:color w:val="000000"/>
          <w:sz w:val="22"/>
          <w:szCs w:val="22"/>
        </w:rPr>
        <w:t>Планово-прогностическая функция</w:t>
      </w:r>
      <w:r w:rsidRPr="00702BB0">
        <w:rPr>
          <w:rStyle w:val="c4"/>
          <w:rFonts w:eastAsia="Calibri"/>
          <w:i/>
          <w:iCs/>
          <w:color w:val="000000"/>
          <w:sz w:val="22"/>
          <w:szCs w:val="22"/>
        </w:rPr>
        <w:t> –</w:t>
      </w:r>
      <w:r w:rsidRPr="00702BB0">
        <w:rPr>
          <w:rStyle w:val="apple-converted-space"/>
          <w:rFonts w:eastAsia="Calibri"/>
          <w:i/>
          <w:iCs/>
          <w:color w:val="000000"/>
          <w:sz w:val="22"/>
          <w:szCs w:val="22"/>
        </w:rPr>
        <w:t> </w:t>
      </w:r>
      <w:r w:rsidRPr="00702BB0">
        <w:rPr>
          <w:rStyle w:val="c4"/>
          <w:rFonts w:eastAsia="Calibri"/>
          <w:color w:val="000000"/>
          <w:sz w:val="22"/>
          <w:szCs w:val="22"/>
        </w:rPr>
        <w:t>деятельность по оптимальному выбору идеальных и реальных целей в разработке программ их достижения.</w:t>
      </w:r>
    </w:p>
    <w:p w:rsidR="000372C7" w:rsidRPr="00702BB0" w:rsidRDefault="000372C7" w:rsidP="000372C7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02BB0">
        <w:rPr>
          <w:rStyle w:val="c14"/>
          <w:rFonts w:eastAsia="Calibri"/>
          <w:b/>
          <w:bCs/>
          <w:i/>
          <w:iCs/>
          <w:color w:val="000000"/>
          <w:sz w:val="22"/>
          <w:szCs w:val="22"/>
        </w:rPr>
        <w:t>Организационно-исполнительская функция</w:t>
      </w:r>
      <w:r w:rsidRPr="00702BB0">
        <w:rPr>
          <w:rStyle w:val="c4"/>
          <w:rFonts w:eastAsia="Calibri"/>
          <w:color w:val="000000"/>
          <w:sz w:val="22"/>
          <w:szCs w:val="22"/>
        </w:rPr>
        <w:t> объективно принадлежит каждому циклу управления и несет в себе основной потенциал социального преобразования школы; характеризуется как деятельность субъекта (объекта) управления по формированию и регулированию определенной структуры организованных взаимодействий посредством совокупности способов и средств, необходимых для эффективного достижения целей. Организационные отношения можно определить как связи между людьми, установленные по поводу распределения полномочий и закрепления за ними функций их совместной деятельности.</w:t>
      </w:r>
    </w:p>
    <w:p w:rsidR="000372C7" w:rsidRPr="00702BB0" w:rsidRDefault="000372C7" w:rsidP="000372C7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02BB0">
        <w:rPr>
          <w:rStyle w:val="c14"/>
          <w:rFonts w:eastAsia="Calibri"/>
          <w:b/>
          <w:bCs/>
          <w:i/>
          <w:iCs/>
          <w:color w:val="000000"/>
          <w:sz w:val="22"/>
          <w:szCs w:val="22"/>
        </w:rPr>
        <w:t>Контрольно-диагностическая функция</w:t>
      </w:r>
      <w:r w:rsidRPr="00702BB0">
        <w:rPr>
          <w:rStyle w:val="c4"/>
          <w:rFonts w:eastAsia="Calibri"/>
          <w:i/>
          <w:iCs/>
          <w:color w:val="000000"/>
          <w:sz w:val="22"/>
          <w:szCs w:val="22"/>
        </w:rPr>
        <w:t>.</w:t>
      </w:r>
      <w:r w:rsidRPr="00702BB0">
        <w:rPr>
          <w:rStyle w:val="apple-converted-space"/>
          <w:rFonts w:eastAsia="Calibri"/>
          <w:i/>
          <w:iCs/>
          <w:color w:val="000000"/>
          <w:sz w:val="22"/>
          <w:szCs w:val="22"/>
        </w:rPr>
        <w:t> </w:t>
      </w:r>
      <w:r w:rsidRPr="00702BB0">
        <w:rPr>
          <w:rStyle w:val="c4"/>
          <w:rFonts w:eastAsia="Calibri"/>
          <w:color w:val="000000"/>
          <w:sz w:val="22"/>
          <w:szCs w:val="22"/>
        </w:rPr>
        <w:t>Содержание педагогической диагностики понимается как одновременное оперативное изучение и оценка, регулирование и коррекция процесса или явления, будь это на уровне личности ученика, деятельности учителя или руководителя школы.</w:t>
      </w:r>
    </w:p>
    <w:p w:rsidR="000372C7" w:rsidRPr="00702BB0" w:rsidRDefault="000372C7" w:rsidP="000372C7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02BB0">
        <w:rPr>
          <w:rStyle w:val="c14"/>
          <w:rFonts w:eastAsia="Calibri"/>
          <w:b/>
          <w:bCs/>
          <w:i/>
          <w:iCs/>
          <w:color w:val="000000"/>
          <w:sz w:val="22"/>
          <w:szCs w:val="22"/>
        </w:rPr>
        <w:t>Регулятивно-коррекционная функция</w:t>
      </w:r>
      <w:r w:rsidRPr="00702BB0">
        <w:rPr>
          <w:rStyle w:val="c4"/>
          <w:rFonts w:eastAsia="Calibri"/>
          <w:color w:val="000000"/>
          <w:sz w:val="22"/>
          <w:szCs w:val="22"/>
        </w:rPr>
        <w:t> определяется нами как вид деятельности по внесению корректив</w:t>
      </w:r>
      <w:r w:rsidR="00702BB0">
        <w:rPr>
          <w:rStyle w:val="c4"/>
          <w:rFonts w:eastAsia="Calibri"/>
          <w:color w:val="000000"/>
          <w:sz w:val="22"/>
          <w:szCs w:val="22"/>
        </w:rPr>
        <w:t>а</w:t>
      </w:r>
      <w:r w:rsidRPr="00702BB0">
        <w:rPr>
          <w:rStyle w:val="c4"/>
          <w:rFonts w:eastAsia="Calibri"/>
          <w:color w:val="000000"/>
          <w:sz w:val="22"/>
          <w:szCs w:val="22"/>
        </w:rPr>
        <w:t xml:space="preserve"> с помощью оперативных способов, средств и воздействий в процессе управления педагогической системой для поддержания ее на запрограммированном уровне.</w:t>
      </w:r>
    </w:p>
    <w:p w:rsidR="000372C7" w:rsidRPr="00702BB0" w:rsidRDefault="000372C7" w:rsidP="000372C7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02BB0">
        <w:rPr>
          <w:rStyle w:val="c4"/>
          <w:rFonts w:eastAsia="Calibri"/>
          <w:color w:val="000000"/>
          <w:sz w:val="22"/>
          <w:szCs w:val="22"/>
        </w:rPr>
        <w:t xml:space="preserve">Для реализации обозначенных функций </w:t>
      </w:r>
      <w:r w:rsidR="00702BB0">
        <w:rPr>
          <w:rStyle w:val="c4"/>
          <w:rFonts w:eastAsia="Calibri"/>
          <w:color w:val="000000"/>
          <w:sz w:val="22"/>
          <w:szCs w:val="22"/>
        </w:rPr>
        <w:t>с</w:t>
      </w:r>
      <w:r w:rsidRPr="00702BB0">
        <w:rPr>
          <w:rStyle w:val="c4"/>
          <w:rFonts w:eastAsia="Calibri"/>
          <w:color w:val="000000"/>
          <w:sz w:val="22"/>
          <w:szCs w:val="22"/>
        </w:rPr>
        <w:t>истема мониторинга должна содержать следующие элементы:</w:t>
      </w:r>
    </w:p>
    <w:p w:rsidR="000372C7" w:rsidRPr="00702BB0" w:rsidRDefault="000372C7" w:rsidP="000372C7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02BB0">
        <w:rPr>
          <w:rStyle w:val="c4"/>
          <w:rFonts w:eastAsia="Calibri"/>
          <w:color w:val="000000"/>
          <w:sz w:val="22"/>
          <w:szCs w:val="22"/>
        </w:rPr>
        <w:t>•</w:t>
      </w:r>
      <w:r w:rsidRPr="00702BB0">
        <w:rPr>
          <w:rStyle w:val="apple-converted-space"/>
          <w:rFonts w:eastAsia="Calibri"/>
          <w:color w:val="000000"/>
          <w:sz w:val="22"/>
          <w:szCs w:val="22"/>
        </w:rPr>
        <w:t> </w:t>
      </w:r>
      <w:r w:rsidRPr="00702BB0">
        <w:rPr>
          <w:rStyle w:val="c14"/>
          <w:rFonts w:eastAsia="Calibri"/>
          <w:b/>
          <w:bCs/>
          <w:color w:val="000000"/>
          <w:sz w:val="22"/>
          <w:szCs w:val="22"/>
        </w:rPr>
        <w:t>установление стандарта</w:t>
      </w:r>
      <w:r w:rsidRPr="00702BB0">
        <w:rPr>
          <w:rStyle w:val="c4"/>
          <w:rFonts w:eastAsia="Calibri"/>
          <w:color w:val="000000"/>
          <w:sz w:val="22"/>
          <w:szCs w:val="22"/>
        </w:rPr>
        <w:t> – его определение; установление критериев, по которым можно судить о достижении стандарта; формирование индикаторов (диагностических материалов);</w:t>
      </w:r>
    </w:p>
    <w:p w:rsidR="000372C7" w:rsidRPr="00702BB0" w:rsidRDefault="000372C7" w:rsidP="000372C7">
      <w:pPr>
        <w:pStyle w:val="c51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702BB0">
        <w:rPr>
          <w:rStyle w:val="c4"/>
          <w:rFonts w:eastAsia="Calibri"/>
          <w:color w:val="000000"/>
          <w:sz w:val="22"/>
          <w:szCs w:val="22"/>
        </w:rPr>
        <w:t>•</w:t>
      </w:r>
      <w:r w:rsidRPr="00702BB0">
        <w:rPr>
          <w:rStyle w:val="c14"/>
          <w:rFonts w:eastAsia="Calibri"/>
          <w:b/>
          <w:bCs/>
          <w:color w:val="000000"/>
          <w:sz w:val="22"/>
          <w:szCs w:val="22"/>
        </w:rPr>
        <w:t> сбор данных</w:t>
      </w:r>
      <w:r w:rsidRPr="00702BB0">
        <w:rPr>
          <w:rStyle w:val="c4"/>
          <w:rFonts w:eastAsia="Calibri"/>
          <w:color w:val="000000"/>
          <w:sz w:val="22"/>
          <w:szCs w:val="22"/>
        </w:rPr>
        <w:t> – систематическое и итоговое проведение диагностических процедур, формирование матрицы результатов;</w:t>
      </w:r>
    </w:p>
    <w:p w:rsidR="000372C7" w:rsidRPr="00702BB0" w:rsidRDefault="000372C7" w:rsidP="000372C7">
      <w:pPr>
        <w:pStyle w:val="c51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702BB0">
        <w:rPr>
          <w:rStyle w:val="c4"/>
          <w:rFonts w:eastAsia="Calibri"/>
          <w:color w:val="000000"/>
          <w:sz w:val="22"/>
          <w:szCs w:val="22"/>
        </w:rPr>
        <w:t>•</w:t>
      </w:r>
      <w:r w:rsidRPr="00702BB0">
        <w:rPr>
          <w:rStyle w:val="apple-converted-space"/>
          <w:rFonts w:eastAsia="Calibri"/>
          <w:color w:val="000000"/>
          <w:sz w:val="22"/>
          <w:szCs w:val="22"/>
        </w:rPr>
        <w:t> </w:t>
      </w:r>
      <w:r w:rsidRPr="00702BB0">
        <w:rPr>
          <w:rStyle w:val="c14"/>
          <w:rFonts w:eastAsia="Calibri"/>
          <w:b/>
          <w:bCs/>
          <w:color w:val="000000"/>
          <w:sz w:val="22"/>
          <w:szCs w:val="22"/>
        </w:rPr>
        <w:t>анализ результатов</w:t>
      </w:r>
      <w:r w:rsidRPr="00702BB0">
        <w:rPr>
          <w:rStyle w:val="c4"/>
          <w:rFonts w:eastAsia="Calibri"/>
          <w:color w:val="000000"/>
          <w:sz w:val="22"/>
          <w:szCs w:val="22"/>
        </w:rPr>
        <w:t> – сравнение полученных результатов со стандартом, определение меры соответствия, выявление несоответствия, предложение корректирующих мер.</w:t>
      </w:r>
    </w:p>
    <w:p w:rsidR="000372C7" w:rsidRPr="00702BB0" w:rsidRDefault="000372C7" w:rsidP="00046E29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02BB0">
        <w:rPr>
          <w:rStyle w:val="c4"/>
          <w:rFonts w:eastAsia="Calibri"/>
          <w:color w:val="000000"/>
          <w:sz w:val="22"/>
          <w:szCs w:val="22"/>
        </w:rPr>
        <w:t xml:space="preserve">Мониторинг как вид деятельности в </w:t>
      </w:r>
      <w:r w:rsidR="00046E29" w:rsidRPr="00702BB0">
        <w:rPr>
          <w:rStyle w:val="c4"/>
          <w:rFonts w:eastAsia="Calibri"/>
          <w:color w:val="000000"/>
          <w:sz w:val="22"/>
          <w:szCs w:val="22"/>
        </w:rPr>
        <w:t xml:space="preserve">МБОУ </w:t>
      </w:r>
      <w:proofErr w:type="spellStart"/>
      <w:r w:rsidR="00702BB0">
        <w:rPr>
          <w:rStyle w:val="c4"/>
          <w:rFonts w:eastAsia="Calibri"/>
          <w:color w:val="000000"/>
          <w:sz w:val="22"/>
          <w:szCs w:val="22"/>
        </w:rPr>
        <w:t>Шамбалыг</w:t>
      </w:r>
      <w:r w:rsidR="00046E29" w:rsidRPr="00702BB0">
        <w:rPr>
          <w:rStyle w:val="c4"/>
          <w:rFonts w:eastAsia="Calibri"/>
          <w:color w:val="000000"/>
          <w:sz w:val="22"/>
          <w:szCs w:val="22"/>
        </w:rPr>
        <w:t>ской</w:t>
      </w:r>
      <w:proofErr w:type="spellEnd"/>
      <w:r w:rsidR="00046E29" w:rsidRPr="00702BB0">
        <w:rPr>
          <w:rStyle w:val="c4"/>
          <w:rFonts w:eastAsia="Calibri"/>
          <w:color w:val="000000"/>
          <w:sz w:val="22"/>
          <w:szCs w:val="22"/>
        </w:rPr>
        <w:t xml:space="preserve"> СОШ</w:t>
      </w:r>
      <w:r w:rsidRPr="00702BB0">
        <w:rPr>
          <w:rStyle w:val="c4"/>
          <w:rFonts w:eastAsia="Calibri"/>
          <w:color w:val="000000"/>
          <w:sz w:val="22"/>
          <w:szCs w:val="22"/>
        </w:rPr>
        <w:t xml:space="preserve"> находится на этапе своего становления. Значение его появления в структуре основных видов деятельности, ставших традиционными, трудно переоценить. Освоение мониторинга как нового вида деятельности принципиально определяет развитие управленческой деятельности в целом. Качественный скачок в становление внутришкольного мониторинга произойдет тогда, когда школа получит средства измерения, созданные в строгом соответствии метрологическим требованиям. </w:t>
      </w:r>
      <w:bookmarkStart w:id="0" w:name="_GoBack"/>
      <w:bookmarkEnd w:id="0"/>
    </w:p>
    <w:sectPr w:rsidR="000372C7" w:rsidRPr="00702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1133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024C5E6C"/>
    <w:multiLevelType w:val="multilevel"/>
    <w:tmpl w:val="3DB8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F6025"/>
    <w:multiLevelType w:val="multilevel"/>
    <w:tmpl w:val="6D0AA3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4243D"/>
    <w:multiLevelType w:val="hybridMultilevel"/>
    <w:tmpl w:val="5C1C0B10"/>
    <w:lvl w:ilvl="0" w:tplc="0A26A0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302D34"/>
    <w:multiLevelType w:val="hybridMultilevel"/>
    <w:tmpl w:val="44BA2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12432"/>
    <w:multiLevelType w:val="multilevel"/>
    <w:tmpl w:val="93906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682ACC"/>
    <w:multiLevelType w:val="multilevel"/>
    <w:tmpl w:val="1DC6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E5586"/>
    <w:multiLevelType w:val="multilevel"/>
    <w:tmpl w:val="96108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635"/>
    <w:rsid w:val="000372C7"/>
    <w:rsid w:val="00046E29"/>
    <w:rsid w:val="00071B3F"/>
    <w:rsid w:val="000A326F"/>
    <w:rsid w:val="00393975"/>
    <w:rsid w:val="006671BA"/>
    <w:rsid w:val="00702BB0"/>
    <w:rsid w:val="007227AC"/>
    <w:rsid w:val="00766635"/>
    <w:rsid w:val="007933F2"/>
    <w:rsid w:val="00957618"/>
    <w:rsid w:val="00B067D0"/>
    <w:rsid w:val="00B21E1F"/>
    <w:rsid w:val="00BF1987"/>
    <w:rsid w:val="00E0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4E8E"/>
  <w15:docId w15:val="{87F1C920-8C62-4393-8005-AF21696F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7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7618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Calibri" w:hAnsi="Arial"/>
      <w:b/>
      <w:kern w:val="28"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957618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Calibri" w:hAnsi="Arial"/>
      <w:b/>
      <w:i/>
      <w:szCs w:val="20"/>
      <w:lang w:val="en-US" w:eastAsia="x-none"/>
    </w:rPr>
  </w:style>
  <w:style w:type="paragraph" w:styleId="3">
    <w:name w:val="heading 3"/>
    <w:basedOn w:val="a"/>
    <w:next w:val="a"/>
    <w:link w:val="30"/>
    <w:qFormat/>
    <w:rsid w:val="00957618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libri" w:eastAsia="Calibri" w:hAnsi="Calibri"/>
      <w:b/>
      <w:szCs w:val="20"/>
      <w:lang w:val="en-US" w:eastAsia="en-US"/>
    </w:rPr>
  </w:style>
  <w:style w:type="paragraph" w:styleId="4">
    <w:name w:val="heading 4"/>
    <w:basedOn w:val="a"/>
    <w:next w:val="a"/>
    <w:link w:val="40"/>
    <w:qFormat/>
    <w:rsid w:val="00957618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eastAsia="Calibri" w:hAnsi="Calibri"/>
      <w:b/>
      <w:i/>
      <w:szCs w:val="20"/>
      <w:lang w:val="en-US" w:eastAsia="x-none"/>
    </w:rPr>
  </w:style>
  <w:style w:type="paragraph" w:styleId="5">
    <w:name w:val="heading 5"/>
    <w:basedOn w:val="a"/>
    <w:next w:val="a"/>
    <w:link w:val="50"/>
    <w:qFormat/>
    <w:rsid w:val="00957618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Calibri" w:hAnsi="Arial"/>
      <w:sz w:val="22"/>
      <w:szCs w:val="20"/>
      <w:lang w:val="en-US" w:eastAsia="x-none"/>
    </w:rPr>
  </w:style>
  <w:style w:type="paragraph" w:styleId="6">
    <w:name w:val="heading 6"/>
    <w:basedOn w:val="a"/>
    <w:next w:val="a"/>
    <w:link w:val="60"/>
    <w:qFormat/>
    <w:rsid w:val="00957618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Calibri" w:hAnsi="Arial"/>
      <w:i/>
      <w:sz w:val="22"/>
      <w:szCs w:val="20"/>
      <w:lang w:val="en-US" w:eastAsia="x-none"/>
    </w:rPr>
  </w:style>
  <w:style w:type="paragraph" w:styleId="7">
    <w:name w:val="heading 7"/>
    <w:basedOn w:val="a"/>
    <w:next w:val="a"/>
    <w:link w:val="70"/>
    <w:qFormat/>
    <w:rsid w:val="00957618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Calibri" w:hAnsi="Arial"/>
      <w:sz w:val="20"/>
      <w:szCs w:val="20"/>
      <w:lang w:val="en-US" w:eastAsia="x-none"/>
    </w:rPr>
  </w:style>
  <w:style w:type="paragraph" w:styleId="8">
    <w:name w:val="heading 8"/>
    <w:basedOn w:val="a"/>
    <w:next w:val="a"/>
    <w:link w:val="80"/>
    <w:qFormat/>
    <w:rsid w:val="00957618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Calibri" w:hAnsi="Arial"/>
      <w:i/>
      <w:sz w:val="20"/>
      <w:szCs w:val="20"/>
      <w:lang w:val="en-US" w:eastAsia="x-none"/>
    </w:rPr>
  </w:style>
  <w:style w:type="paragraph" w:styleId="9">
    <w:name w:val="heading 9"/>
    <w:basedOn w:val="a"/>
    <w:next w:val="a"/>
    <w:link w:val="90"/>
    <w:qFormat/>
    <w:rsid w:val="00957618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Calibri" w:hAnsi="Arial"/>
      <w:i/>
      <w:sz w:val="18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618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957618"/>
    <w:rPr>
      <w:rFonts w:ascii="Arial" w:eastAsia="Calibri" w:hAnsi="Arial" w:cs="Times New Roman"/>
      <w:b/>
      <w:i/>
      <w:sz w:val="24"/>
      <w:szCs w:val="20"/>
      <w:lang w:val="en-US" w:eastAsia="x-none"/>
    </w:rPr>
  </w:style>
  <w:style w:type="character" w:customStyle="1" w:styleId="30">
    <w:name w:val="Заголовок 3 Знак"/>
    <w:basedOn w:val="a0"/>
    <w:link w:val="3"/>
    <w:rsid w:val="00957618"/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40">
    <w:name w:val="Заголовок 4 Знак"/>
    <w:basedOn w:val="a0"/>
    <w:link w:val="4"/>
    <w:rsid w:val="00957618"/>
    <w:rPr>
      <w:rFonts w:ascii="Calibri" w:eastAsia="Calibri" w:hAnsi="Calibri" w:cs="Times New Roman"/>
      <w:b/>
      <w:i/>
      <w:sz w:val="24"/>
      <w:szCs w:val="20"/>
      <w:lang w:val="en-US" w:eastAsia="x-none"/>
    </w:rPr>
  </w:style>
  <w:style w:type="character" w:customStyle="1" w:styleId="50">
    <w:name w:val="Заголовок 5 Знак"/>
    <w:basedOn w:val="a0"/>
    <w:link w:val="5"/>
    <w:rsid w:val="00957618"/>
    <w:rPr>
      <w:rFonts w:ascii="Arial" w:eastAsia="Calibri" w:hAnsi="Arial" w:cs="Times New Roman"/>
      <w:szCs w:val="20"/>
      <w:lang w:val="en-US" w:eastAsia="x-none"/>
    </w:rPr>
  </w:style>
  <w:style w:type="character" w:customStyle="1" w:styleId="60">
    <w:name w:val="Заголовок 6 Знак"/>
    <w:basedOn w:val="a0"/>
    <w:link w:val="6"/>
    <w:rsid w:val="00957618"/>
    <w:rPr>
      <w:rFonts w:ascii="Arial" w:eastAsia="Calibri" w:hAnsi="Arial" w:cs="Times New Roman"/>
      <w:i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rsid w:val="00957618"/>
    <w:rPr>
      <w:rFonts w:ascii="Arial" w:eastAsia="Calibri" w:hAnsi="Arial" w:cs="Times New Roman"/>
      <w:sz w:val="20"/>
      <w:szCs w:val="20"/>
      <w:lang w:val="en-US" w:eastAsia="x-none"/>
    </w:rPr>
  </w:style>
  <w:style w:type="character" w:customStyle="1" w:styleId="80">
    <w:name w:val="Заголовок 8 Знак"/>
    <w:basedOn w:val="a0"/>
    <w:link w:val="8"/>
    <w:rsid w:val="00957618"/>
    <w:rPr>
      <w:rFonts w:ascii="Arial" w:eastAsia="Calibri" w:hAnsi="Arial" w:cs="Times New Roman"/>
      <w:i/>
      <w:sz w:val="20"/>
      <w:szCs w:val="20"/>
      <w:lang w:val="en-US" w:eastAsia="x-none"/>
    </w:rPr>
  </w:style>
  <w:style w:type="character" w:customStyle="1" w:styleId="90">
    <w:name w:val="Заголовок 9 Знак"/>
    <w:basedOn w:val="a0"/>
    <w:link w:val="9"/>
    <w:rsid w:val="00957618"/>
    <w:rPr>
      <w:rFonts w:ascii="Arial" w:eastAsia="Calibri" w:hAnsi="Arial" w:cs="Times New Roman"/>
      <w:i/>
      <w:sz w:val="18"/>
      <w:szCs w:val="20"/>
      <w:lang w:val="en-US" w:eastAsia="x-none"/>
    </w:rPr>
  </w:style>
  <w:style w:type="paragraph" w:styleId="a3">
    <w:name w:val="Normal (Web)"/>
    <w:basedOn w:val="a"/>
    <w:qFormat/>
    <w:rsid w:val="00957618"/>
    <w:pPr>
      <w:spacing w:before="24" w:after="24"/>
    </w:pPr>
    <w:rPr>
      <w:sz w:val="20"/>
      <w:szCs w:val="20"/>
    </w:rPr>
  </w:style>
  <w:style w:type="paragraph" w:customStyle="1" w:styleId="Default">
    <w:name w:val="Default"/>
    <w:rsid w:val="009576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76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6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0372C7"/>
    <w:pPr>
      <w:spacing w:before="100" w:beforeAutospacing="1" w:after="100" w:afterAutospacing="1"/>
    </w:pPr>
  </w:style>
  <w:style w:type="character" w:customStyle="1" w:styleId="c14">
    <w:name w:val="c14"/>
    <w:basedOn w:val="a0"/>
    <w:rsid w:val="000372C7"/>
  </w:style>
  <w:style w:type="character" w:customStyle="1" w:styleId="c4">
    <w:name w:val="c4"/>
    <w:basedOn w:val="a0"/>
    <w:rsid w:val="000372C7"/>
  </w:style>
  <w:style w:type="paragraph" w:customStyle="1" w:styleId="c13">
    <w:name w:val="c13"/>
    <w:basedOn w:val="a"/>
    <w:rsid w:val="000372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372C7"/>
  </w:style>
  <w:style w:type="paragraph" w:customStyle="1" w:styleId="c51">
    <w:name w:val="c51"/>
    <w:basedOn w:val="a"/>
    <w:rsid w:val="000372C7"/>
    <w:pPr>
      <w:spacing w:before="100" w:beforeAutospacing="1" w:after="100" w:afterAutospacing="1"/>
    </w:pPr>
  </w:style>
  <w:style w:type="character" w:customStyle="1" w:styleId="WW8Num5z3">
    <w:name w:val="WW8Num5z3"/>
    <w:qFormat/>
    <w:rsid w:val="00071B3F"/>
  </w:style>
  <w:style w:type="paragraph" w:styleId="31">
    <w:name w:val="Body Text 3"/>
    <w:basedOn w:val="a"/>
    <w:link w:val="32"/>
    <w:qFormat/>
    <w:rsid w:val="00071B3F"/>
    <w:pPr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rsid w:val="00071B3F"/>
    <w:rPr>
      <w:rFonts w:ascii="Times New Roman" w:eastAsia="Times New Roman" w:hAnsi="Times New Roman" w:cs="Times New Roman"/>
      <w:sz w:val="16"/>
      <w:szCs w:val="16"/>
      <w:lang w:eastAsia="zh-CN"/>
    </w:rPr>
  </w:style>
  <w:style w:type="table" w:customStyle="1" w:styleId="11">
    <w:name w:val="Сетка таблицы1"/>
    <w:basedOn w:val="a1"/>
    <w:next w:val="a6"/>
    <w:uiPriority w:val="59"/>
    <w:rsid w:val="00E0771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E0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2020-05-01T05:18:00Z</dcterms:created>
  <dcterms:modified xsi:type="dcterms:W3CDTF">2020-05-12T05:46:00Z</dcterms:modified>
</cp:coreProperties>
</file>